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74BA" w14:textId="77777777" w:rsidR="00C07F35" w:rsidRDefault="00C07F35" w:rsidP="00C07F35">
      <w:pPr>
        <w:jc w:val="both"/>
      </w:pPr>
      <w:r w:rsidRPr="00E243A7">
        <w:rPr>
          <w:rFonts w:ascii="Calibri" w:hAnsi="Calibri" w:cs="Calibri"/>
          <w:b/>
          <w:bCs/>
          <w:sz w:val="24"/>
          <w:szCs w:val="24"/>
        </w:rPr>
        <w:t>Sicurezza urbana: il progetto Lugo “Città coesa”</w:t>
      </w:r>
    </w:p>
    <w:p w14:paraId="2C54DCF6" w14:textId="77777777" w:rsidR="00C07F35" w:rsidRDefault="00C07F35" w:rsidP="00C07F3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AD9797" w14:textId="77777777" w:rsidR="00C07F35" w:rsidRDefault="00C07F35" w:rsidP="00C07F35">
      <w:pPr>
        <w:tabs>
          <w:tab w:val="left" w:pos="567"/>
        </w:tabs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progetto </w:t>
      </w:r>
      <w:r>
        <w:rPr>
          <w:rFonts w:ascii="Calibri" w:hAnsi="Calibri" w:cs="Calibri"/>
          <w:b/>
          <w:bCs/>
          <w:sz w:val="24"/>
          <w:szCs w:val="24"/>
        </w:rPr>
        <w:t>Azioni per una città coesa – la sicurezza urbana a Lugo</w:t>
      </w:r>
      <w:r>
        <w:rPr>
          <w:rFonts w:ascii="Calibri" w:hAnsi="Calibri" w:cs="Calibri"/>
          <w:sz w:val="24"/>
          <w:szCs w:val="24"/>
        </w:rPr>
        <w:t xml:space="preserve"> si concentra nell’area tra la stazione ferroviaria, il centro storico, il parco del Tondo fino all'area verde del parco del Loto e di via Bach. La complessiva azione di prevenzione ambientale prevede il potenziamento del sistema comunale di videosorveglianza del centro storico, delle aree dei parchi e della stazione ferroviaria e la riqualificazione dell'area verde di via Bach, attraverso il posizionamento di nuovi arredi, punti di illuminazione e telecamere di videosorveglianza. L’intervento strutturale sarà accompagnato da attività di educazione di strada rivolte a gruppi informali di adolescenti e giovani nei luoghi di abituale ritrovo. Inoltre, le misure educative adottate saranno combinate con una serie di iniziative organiche di animazione sociale e culturale e di comunicazione.</w:t>
      </w:r>
    </w:p>
    <w:p w14:paraId="749D6DF8" w14:textId="77777777" w:rsidR="00C07F35" w:rsidRDefault="00C07F35" w:rsidP="00C07F3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costo totale del progetto è di </w:t>
      </w:r>
      <w:r>
        <w:rPr>
          <w:rFonts w:ascii="Calibri" w:hAnsi="Calibri" w:cs="Calibri"/>
          <w:b/>
          <w:bCs/>
          <w:sz w:val="24"/>
          <w:szCs w:val="24"/>
        </w:rPr>
        <w:t>106.000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euro</w:t>
      </w:r>
      <w:r>
        <w:rPr>
          <w:rFonts w:ascii="Calibri" w:hAnsi="Calibri" w:cs="Calibri"/>
          <w:sz w:val="24"/>
          <w:szCs w:val="24"/>
        </w:rPr>
        <w:t xml:space="preserve"> e la Regione assicura un contributo di </w:t>
      </w:r>
      <w:r>
        <w:rPr>
          <w:rFonts w:ascii="Calibri" w:hAnsi="Calibri" w:cs="Calibri"/>
          <w:b/>
          <w:bCs/>
          <w:sz w:val="24"/>
          <w:szCs w:val="24"/>
        </w:rPr>
        <w:t xml:space="preserve">84.000 euro.  </w:t>
      </w:r>
      <w:r>
        <w:rPr>
          <w:rFonts w:ascii="Calibri" w:hAnsi="Calibri" w:cs="Calibri"/>
          <w:sz w:val="24"/>
          <w:szCs w:val="24"/>
        </w:rPr>
        <w:t>Si tratta di un intervento di</w:t>
      </w:r>
      <w:r>
        <w:rPr>
          <w:rFonts w:ascii="Calibri" w:hAnsi="Calibri" w:cs="Calibri"/>
          <w:b/>
          <w:bCs/>
          <w:sz w:val="24"/>
          <w:szCs w:val="24"/>
        </w:rPr>
        <w:t xml:space="preserve"> prevenzione integrata, </w:t>
      </w:r>
      <w:r>
        <w:rPr>
          <w:rFonts w:ascii="Calibri" w:hAnsi="Calibri" w:cs="Calibri"/>
          <w:sz w:val="24"/>
          <w:szCs w:val="24"/>
        </w:rPr>
        <w:t xml:space="preserve">che mette insieme, in modo adeguato e coordinato, interventi di tipo diverso: il recupero urbano, l’intervento di riqualificazione e fisico sui luoghi, la prevenzione sociale e comunitaria, il coinvolgimento attivo delle comunità, la mediazione dei conflitti, la promozione culturale e l’intervento sulle relazioni sociali. A questi due momenti, si aggiunge la necessaria azione di controllo e vigilanza rispetto alla criminalità da parte delle polizie nazionali e locali. </w:t>
      </w:r>
    </w:p>
    <w:p w14:paraId="5690B56F" w14:textId="77777777" w:rsidR="00C07F35" w:rsidRDefault="00C07F35" w:rsidP="00C07F3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0C9E357" w14:textId="77777777" w:rsidR="00F02DD1" w:rsidRDefault="00F02DD1"/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35"/>
    <w:rsid w:val="00423825"/>
    <w:rsid w:val="00C07F35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99C3"/>
  <w15:chartTrackingRefBased/>
  <w15:docId w15:val="{800ECE2B-D5EA-448B-8710-3CD865A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F35"/>
  </w:style>
  <w:style w:type="paragraph" w:styleId="Titolo1">
    <w:name w:val="heading 1"/>
    <w:basedOn w:val="Normale"/>
    <w:next w:val="Normale"/>
    <w:link w:val="Titolo1Carattere"/>
    <w:uiPriority w:val="9"/>
    <w:qFormat/>
    <w:rsid w:val="00C07F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7F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7F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7F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7F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7F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7F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7F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7F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7F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7F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7F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7F3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7F3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7F3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7F3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7F3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7F3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7F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7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7F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7F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7F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7F3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7F3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07F3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7F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7F3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07F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Regione Emilia-Romagna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2024-01-19T15:14:00Z</dcterms:created>
  <dcterms:modified xsi:type="dcterms:W3CDTF">2024-01-19T15:14:00Z</dcterms:modified>
</cp:coreProperties>
</file>